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  <w:sz w:val="35"/>
          <w:szCs w:val="35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5"/>
          <w:szCs w:val="35"/>
          <w:rtl w:val="0"/>
        </w:rPr>
        <w:t xml:space="preserve">Vaccine Side Effects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Here are common side effects that can occur with any vaccine: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Pain, redness, or slight swelling in the arm (or injection site)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Headache 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Fever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Chills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Fatigue and/or Weakness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These symptoms can start within 24 hours and usually last no longer than 72 hours.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b w:val="1"/>
          <w:sz w:val="35"/>
          <w:szCs w:val="35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5"/>
          <w:szCs w:val="35"/>
          <w:rtl w:val="0"/>
        </w:rPr>
        <w:t xml:space="preserve">COVID-specific Vaccine Side Effect Reports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All side effects should be reported via the vSafe app. </w:t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 have had the following adverse events reported, in particular after the second dose: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Severe arm pain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Nausea &amp; diarrhea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Full body achiness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Cold sweats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Most COVID vaccine side effects started 4-8 hours after a dose.</w:t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First dose side effects tended to be more moderate yet less frequent. If they occurred they lasted about 2 &amp; ½ days.</w:t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Second dose side effects tended to be more severe and more frequent. If they occurred, most people felt better after 24 hours.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b w:val="1"/>
          <w:sz w:val="35"/>
          <w:szCs w:val="35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5"/>
          <w:szCs w:val="35"/>
          <w:rtl w:val="0"/>
        </w:rPr>
        <w:t xml:space="preserve">Managing Vaccine Side Effects</w:t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You absolutely CAN use pain medicine to manage adverse events. The CDC recommends against taking the medicines right before being immunized, and instead taking them if/when side effects start. See your doctor/pharmacist for specific advice.</w:t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PAIN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Ibuprofen 2-800mg every 6 hours around the clock OR Acetaminophen 650mg every 6 hours around the clock.  Try alternating (ibuprofen first, 2 hrs later acetaminophen, 2 hrs later ibuprofen, etc etc). </w:t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Nausea &amp; Diarrhea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Ginger and/or Pedialyte or Gatorade to maintain fluids/electrolytes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sz w:val="34"/>
          <w:szCs w:val="3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4"/>
          <w:szCs w:val="34"/>
          <w:rtl w:val="0"/>
        </w:rPr>
        <w:t xml:space="preserve">A NOTE FROM NEAL</w:t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You’re receiving the second and final dose of your COVID vaccine. Today is a good day.</w:t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You’ll have your full immune response about 14 days from now. That will be a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great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day!</w:t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Your immunization is both a win personally and for the community-at-large. Being immunized protects you, but more importantly, it will also radically reduce transmission among the population. You guard the health of our most vulnerable. Thank you.</w:t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With this dose, a weight is lifted for you—finally!—and we collectively move closer to breathing easier (literally and figuratively).  We must celebrate! </w:t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Celebrate the science and the healthcare professionals. Celebrate the officials who did the right thing. Celebrate our neighbors who rose up for our own little worlds. </w:t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Celebrate the people who spread good information, that preached hope and patience, that organized support or donated resources for those who needed it over this year. </w:t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  <w:t xml:space="preserve">Celebrate the small, selfless acts that went so very far. Celebrate those who went shopping for a neighbor, or someone who helped drive an elder to get their COVID shot.</w:t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We’ve had a very tough year. There is much to reflect on. COVID has shown us lots of ‘ugly,’ yes, but it has also brought out our best.</w:t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Someone very wise recently stated, “You are Americans;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your power lies with each other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.”</w:t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This is the lesson I carry with me now.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It’s the honor of my professional career—as a pharmacist and owner of an independent, family-owned local pharmacy—to be a helper and to have helped you.</w:t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1162050" cy="90487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h="15840" w:w="12240" w:orient="portrait"/>
      <w:pgMar w:bottom="360" w:top="14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widowControl w:val="0"/>
      <w:spacing w:line="240" w:lineRule="auto"/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383838"/>
        <w:sz w:val="20"/>
        <w:szCs w:val="20"/>
        <w:highlight w:val="white"/>
        <w:rtl w:val="0"/>
      </w:rPr>
      <w:t xml:space="preserve">79 tinker street  |  woodstock, ny 12498  |  (845) 679 0790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47625</wp:posOffset>
          </wp:positionV>
          <wp:extent cx="7843838" cy="13876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3838" cy="13876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7"/>
        <w:szCs w:val="17"/>
        <w:lang w:val="en"/>
      </w:rPr>
    </w:rPrDefault>
    <w:pPrDefault>
      <w:pPr>
        <w:spacing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64" w:lineRule="auto"/>
      <w:jc w:val="right"/>
    </w:pPr>
    <w:rPr>
      <w:rFonts w:ascii="Tahoma" w:cs="Tahoma" w:eastAsia="Tahoma" w:hAnsi="Tahoma"/>
      <w:b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1"/>
      <w:smallCaps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0"/>
      <w:i w:val="1"/>
      <w:sz w:val="17"/>
      <w:szCs w:val="1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