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Montserrat" w:cs="Montserrat" w:eastAsia="Montserrat" w:hAnsi="Montserrat"/>
          <w:b w:val="1"/>
          <w:color w:val="383838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Montserrat" w:cs="Montserrat" w:eastAsia="Montserrat" w:hAnsi="Montserrat"/>
          <w:b w:val="1"/>
          <w:color w:val="383838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Montserrat" w:cs="Montserrat" w:eastAsia="Montserrat" w:hAnsi="Montserrat"/>
          <w:b w:val="1"/>
          <w:color w:val="383838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34"/>
          <w:szCs w:val="34"/>
          <w:rtl w:val="0"/>
        </w:rPr>
        <w:t xml:space="preserve">COVID POD MANAGEMENT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Montserrat" w:cs="Montserrat" w:eastAsia="Montserrat" w:hAnsi="Montserrat"/>
          <w:b w:val="1"/>
          <w:color w:val="3838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497.51024590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400"/>
        <w:gridCol w:w="2811.25512295082"/>
        <w:gridCol w:w="2811.25512295082"/>
        <w:tblGridChange w:id="0">
          <w:tblGrid>
            <w:gridCol w:w="2475"/>
            <w:gridCol w:w="8400"/>
            <w:gridCol w:w="2811.25512295082"/>
            <w:gridCol w:w="2811.25512295082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  <w:rtl w:val="0"/>
              </w:rPr>
              <w:t xml:space="preserve">POD 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  <w:rtl w:val="0"/>
              </w:rPr>
              <w:t xml:space="preserve">0210 Woodstock Community Center 1st Dose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b w:val="1"/>
          <w:color w:val="383838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2.51024590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730"/>
        <w:gridCol w:w="2811.25512295082"/>
        <w:gridCol w:w="2811.25512295082"/>
        <w:tblGridChange w:id="0">
          <w:tblGrid>
            <w:gridCol w:w="2490"/>
            <w:gridCol w:w="2730"/>
            <w:gridCol w:w="2811.25512295082"/>
            <w:gridCol w:w="2811.25512295082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  <w:rtl w:val="0"/>
              </w:rPr>
              <w:t xml:space="preserve">2/10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8"/>
                <w:szCs w:val="28"/>
                <w:rtl w:val="0"/>
              </w:rPr>
              <w:t xml:space="preserve">1-6p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Primary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28"/>
                <w:szCs w:val="28"/>
                <w:rtl w:val="0"/>
              </w:rPr>
              <w:t xml:space="preserve">Neal/Supervisor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Contact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28"/>
                <w:szCs w:val="28"/>
                <w:rtl w:val="0"/>
              </w:rPr>
              <w:t xml:space="preserve">6790790</w:t>
            </w:r>
          </w:p>
        </w:tc>
      </w:tr>
      <w:tr>
        <w:trPr>
          <w:trHeight w:val="48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28"/>
                <w:szCs w:val="28"/>
                <w:rtl w:val="0"/>
              </w:rPr>
              <w:t xml:space="preserve">WCC</w:t>
            </w:r>
          </w:p>
        </w:tc>
      </w:tr>
      <w:tr>
        <w:trPr>
          <w:trHeight w:val="48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Doses Reserved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Doses Given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28"/>
                <w:szCs w:val="28"/>
                <w:rtl w:val="0"/>
              </w:rPr>
              <w:t xml:space="preserve">240</w:t>
            </w:r>
          </w:p>
        </w:tc>
      </w:tr>
      <w:tr>
        <w:trPr>
          <w:trHeight w:val="48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Docs Reconciled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16"/>
                <w:szCs w:val="16"/>
                <w:rtl w:val="0"/>
              </w:rPr>
              <w:t xml:space="preserve">𝥷 Working Copy vs Master List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16"/>
                <w:szCs w:val="16"/>
                <w:rtl w:val="0"/>
              </w:rPr>
              <w:t xml:space="preserve">𝥷 Master List vs NYSIIS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16"/>
                <w:szCs w:val="16"/>
                <w:rtl w:val="0"/>
              </w:rPr>
              <w:t xml:space="preserve">𝥷 Master List vs S&amp;C Forms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16"/>
                <w:szCs w:val="16"/>
                <w:rtl w:val="0"/>
              </w:rPr>
              <w:t xml:space="preserve">𝥷 Master List vs Rx30 Rxs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83838"/>
                <w:sz w:val="16"/>
                <w:szCs w:val="16"/>
                <w:rtl w:val="0"/>
              </w:rPr>
              <w:t xml:space="preserve">𝥷 All working docs present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Montserrat" w:cs="Montserrat" w:eastAsia="Montserrat" w:hAnsi="Montserrat"/>
          <w:b w:val="1"/>
          <w:color w:val="383838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3540"/>
        <w:gridCol w:w="3795"/>
        <w:tblGridChange w:id="0">
          <w:tblGrid>
            <w:gridCol w:w="3510"/>
            <w:gridCol w:w="3540"/>
            <w:gridCol w:w="379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Shift 1: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Shift 2: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Greeter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Greeter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Bouncer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Check In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Check In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Check In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Check In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Check In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Check In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Immunizer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Immunizer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Immunizer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Back of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Runner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  <w:rtl w:val="0"/>
              </w:rPr>
              <w:t xml:space="preserve">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3838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Arial" w:cs="Arial" w:eastAsia="Arial" w:hAnsi="Arial"/>
          <w:b w:val="1"/>
          <w:i w:val="1"/>
          <w:color w:val="383838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14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spacing w:line="240" w:lineRule="auto"/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383838"/>
        <w:sz w:val="20"/>
        <w:szCs w:val="20"/>
        <w:highlight w:val="white"/>
        <w:rtl w:val="0"/>
      </w:rPr>
      <w:t xml:space="preserve">village apothecary  |  </w:t>
    </w:r>
    <w:r w:rsidDel="00000000" w:rsidR="00000000" w:rsidRPr="00000000">
      <w:rPr>
        <w:rFonts w:ascii="Montserrat" w:cs="Montserrat" w:eastAsia="Montserrat" w:hAnsi="Montserrat"/>
        <w:color w:val="383838"/>
        <w:sz w:val="20"/>
        <w:szCs w:val="20"/>
        <w:highlight w:val="white"/>
        <w:rtl w:val="0"/>
      </w:rPr>
      <w:t xml:space="preserve">79 tinker street  |  woodstock, ny 12498  |  (845) 679 0790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7"/>
        <w:szCs w:val="17"/>
        <w:lang w:val="en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64" w:lineRule="auto"/>
      <w:jc w:val="right"/>
    </w:pPr>
    <w:rPr>
      <w:rFonts w:ascii="Tahoma" w:cs="Tahoma" w:eastAsia="Tahoma" w:hAnsi="Tahoma"/>
      <w:b w:val="1"/>
      <w:color w:val="80808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64" w:lineRule="auto"/>
    </w:pPr>
    <w:rPr>
      <w:rFonts w:ascii="Tahoma" w:cs="Tahoma" w:eastAsia="Tahoma" w:hAnsi="Tahoma"/>
      <w:b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64" w:lineRule="auto"/>
    </w:pPr>
    <w:rPr>
      <w:rFonts w:ascii="Tahoma" w:cs="Tahoma" w:eastAsia="Tahoma" w:hAnsi="Tahoma"/>
      <w:b w:val="0"/>
      <w:i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